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913FC0" w:rsidRPr="00006557" w:rsidRDefault="00913FC0" w:rsidP="00913FC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3FC0" w:rsidRPr="00006557" w14:paraId="50FB0C6A" w14:textId="77777777" w:rsidTr="3B3F272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913FC0" w:rsidRPr="00006557" w14:paraId="5FBDA7E7" w14:textId="77777777" w:rsidTr="3B3F2729">
        <w:tc>
          <w:tcPr>
            <w:tcW w:w="1799" w:type="dxa"/>
            <w:gridSpan w:val="3"/>
          </w:tcPr>
          <w:p w14:paraId="0D9D3704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CC0" w14:textId="77777777" w:rsidR="00913FC0" w:rsidRPr="00006557" w:rsidRDefault="00913FC0" w:rsidP="00241876">
            <w:pPr>
              <w:outlineLvl w:val="1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Osnovne metode dela s predšolskimi slepimi in slabovidnimi otroki</w:t>
            </w:r>
          </w:p>
        </w:tc>
      </w:tr>
      <w:tr w:rsidR="00913FC0" w:rsidRPr="00006557" w14:paraId="6AC4ABBF" w14:textId="77777777" w:rsidTr="3B3F2729">
        <w:tc>
          <w:tcPr>
            <w:tcW w:w="1799" w:type="dxa"/>
            <w:gridSpan w:val="3"/>
          </w:tcPr>
          <w:p w14:paraId="20C0ADEB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97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Blind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Partially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Sighted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</w:p>
        </w:tc>
      </w:tr>
      <w:tr w:rsidR="00913FC0" w:rsidRPr="00006557" w14:paraId="0A37501D" w14:textId="77777777" w:rsidTr="3B3F2729">
        <w:tc>
          <w:tcPr>
            <w:tcW w:w="3307" w:type="dxa"/>
            <w:gridSpan w:val="5"/>
            <w:vAlign w:val="center"/>
          </w:tcPr>
          <w:p w14:paraId="5DAB6C7B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3FC0" w:rsidRPr="00006557" w14:paraId="3FD1BE3F" w14:textId="77777777" w:rsidTr="3B3F272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19D77D24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16DB807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A32ACA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913FC0" w:rsidRPr="00006557" w14:paraId="276280D7" w14:textId="77777777" w:rsidTr="3B3F272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3110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6. </w:t>
            </w:r>
          </w:p>
        </w:tc>
      </w:tr>
      <w:tr w:rsidR="00913FC0" w:rsidRPr="00006557" w14:paraId="42B6E5E9" w14:textId="77777777" w:rsidTr="3B3F272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00655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00655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FA7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0655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913FC0" w:rsidRPr="00006557" w14:paraId="41C8F396" w14:textId="77777777" w:rsidTr="3B3F2729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13FC0" w:rsidRPr="00006557" w14:paraId="081F088E" w14:textId="77777777" w:rsidTr="3B3F272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913FC0" w:rsidRPr="00006557" w14:paraId="0D0B940D" w14:textId="77777777" w:rsidTr="3B3F2729">
        <w:tc>
          <w:tcPr>
            <w:tcW w:w="5718" w:type="dxa"/>
            <w:gridSpan w:val="12"/>
          </w:tcPr>
          <w:p w14:paraId="0E27B00A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FC0" w:rsidRPr="00006557" w14:paraId="758F0D0F" w14:textId="77777777" w:rsidTr="3B3F272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FC0" w:rsidRPr="00006557" w14:paraId="4B94D5A5" w14:textId="77777777" w:rsidTr="3B3F2729">
        <w:tc>
          <w:tcPr>
            <w:tcW w:w="9690" w:type="dxa"/>
            <w:gridSpan w:val="18"/>
          </w:tcPr>
          <w:p w14:paraId="3DEEC669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FC0" w:rsidRPr="00006557" w14:paraId="3AC8AD8C" w14:textId="77777777" w:rsidTr="3B3F272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337CB73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FDA697E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236C961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301E6A6A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13C2DC0E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913FC0" w:rsidRPr="00006557" w14:paraId="5DA4D087" w14:textId="77777777" w:rsidTr="3B3F272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F0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4DF8CE08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  <w:r w:rsidR="009E0623"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913FC0" w:rsidRPr="00006557" w14:paraId="049F31CB" w14:textId="77777777" w:rsidTr="3B3F2729">
        <w:tc>
          <w:tcPr>
            <w:tcW w:w="9690" w:type="dxa"/>
            <w:gridSpan w:val="18"/>
          </w:tcPr>
          <w:p w14:paraId="5312826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13FC0" w:rsidRPr="00006557" w14:paraId="42BF68BB" w14:textId="77777777" w:rsidTr="3B3F2729">
        <w:tc>
          <w:tcPr>
            <w:tcW w:w="3307" w:type="dxa"/>
            <w:gridSpan w:val="5"/>
          </w:tcPr>
          <w:p w14:paraId="63F8CD3C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A64" w14:textId="33F341DC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Izr. </w:t>
            </w:r>
            <w:r w:rsidR="56A03C99" w:rsidRPr="0000655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rof.</w:t>
            </w:r>
            <w:r w:rsidR="56A03C99"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dr. Aksinja Kermauner /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Assistant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Prof.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Aksinija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Kermauner,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913FC0" w:rsidRPr="00006557" w14:paraId="62486C05" w14:textId="77777777" w:rsidTr="3B3F2729">
        <w:tc>
          <w:tcPr>
            <w:tcW w:w="9690" w:type="dxa"/>
            <w:gridSpan w:val="18"/>
          </w:tcPr>
          <w:p w14:paraId="4101652C" w14:textId="77777777" w:rsidR="00913FC0" w:rsidRPr="00006557" w:rsidRDefault="00913FC0" w:rsidP="002418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FC0" w:rsidRPr="00006557" w14:paraId="6E0C6F48" w14:textId="77777777" w:rsidTr="3B3F2729">
        <w:tc>
          <w:tcPr>
            <w:tcW w:w="1641" w:type="dxa"/>
            <w:gridSpan w:val="2"/>
            <w:vMerge w:val="restart"/>
          </w:tcPr>
          <w:p w14:paraId="5F18D45B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913FC0" w:rsidRPr="00006557" w:rsidRDefault="00913FC0" w:rsidP="0024187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913FC0" w:rsidRPr="00006557" w:rsidRDefault="00913FC0" w:rsidP="0024187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13FC0" w:rsidRPr="00006557" w14:paraId="730B1270" w14:textId="77777777" w:rsidTr="3B3F272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913FC0" w:rsidRPr="00006557" w:rsidRDefault="00913FC0" w:rsidP="0024187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913FC0" w:rsidRPr="00006557" w:rsidRDefault="00913FC0" w:rsidP="0024187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13FC0" w:rsidRPr="00006557" w14:paraId="41F63765" w14:textId="77777777" w:rsidTr="3B3F272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E50C5C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61D779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E05F6E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13FC0" w:rsidRPr="00006557" w14:paraId="01A0285A" w14:textId="77777777" w:rsidTr="3B3F2729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913FC0" w:rsidRPr="00006557" w14:paraId="6175174C" w14:textId="77777777" w:rsidTr="3B3F272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19BF7B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32E058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913FC0" w:rsidRPr="00006557" w14:paraId="311BD599" w14:textId="77777777" w:rsidTr="3B3F2729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6A4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Temeljni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tiflopedagoški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pojmi,     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        oftalmologija, diagnostika – izbrana  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        poglavja.</w:t>
            </w:r>
          </w:p>
          <w:p w14:paraId="16A0EF17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Specifike razvoja slepih in slabovidnih otrok.</w:t>
            </w:r>
          </w:p>
          <w:p w14:paraId="1DAC7505" w14:textId="77777777" w:rsidR="00913FC0" w:rsidRPr="00006557" w:rsidRDefault="00913FC0" w:rsidP="00241876">
            <w:pPr>
              <w:numPr>
                <w:ilvl w:val="0"/>
                <w:numId w:val="1"/>
              </w:numPr>
              <w:tabs>
                <w:tab w:val="left" w:pos="195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Celovita zgodnja obravnava slepih in slabovidnih otrok ter njihovih staršev;</w:t>
            </w:r>
          </w:p>
          <w:p w14:paraId="1CE62B61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Dejavniki uspešnega vključevanja v inkluzivni vrtec.</w:t>
            </w:r>
          </w:p>
          <w:p w14:paraId="00DAF621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Izdelava individualiziranega programa.</w:t>
            </w:r>
          </w:p>
          <w:p w14:paraId="649CCCB2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Prilagoditve igrač in didaktičnih 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        pripomočkov (teorija in praktikum).</w:t>
            </w:r>
          </w:p>
          <w:p w14:paraId="364538FF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Osnove specialnih znanj (teorija in praktikum).</w:t>
            </w:r>
          </w:p>
          <w:p w14:paraId="6D317AF0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Otroci z več motnjami: slepo-gluhi otroci, slepi-MDR, slepi-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spektroavtistična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motnja.</w:t>
            </w:r>
          </w:p>
          <w:p w14:paraId="37637076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Razvijanje socialnih kompetenc slepih in slabovidnih otrok.</w:t>
            </w:r>
          </w:p>
          <w:p w14:paraId="0F157B3F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071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concepts in the education of blind and partially sighted persons, ophthalmology, diagnostics – selected chapters.</w:t>
            </w:r>
          </w:p>
          <w:p w14:paraId="71DAA040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Specificities of the development of blind and partially sighted children.</w:t>
            </w:r>
          </w:p>
          <w:p w14:paraId="79DFB5DB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Comprehensive early treatment of blind and partially sighted children and their parents.</w:t>
            </w:r>
          </w:p>
          <w:p w14:paraId="3A6A5940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Factors of successful participation in inclusive preschool.</w:t>
            </w:r>
          </w:p>
          <w:p w14:paraId="5F919D25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Designing an individualised programme.</w:t>
            </w:r>
          </w:p>
          <w:p w14:paraId="5F2142CD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Adaptations of toys and didactic aids (theory and practicum).</w:t>
            </w:r>
          </w:p>
          <w:p w14:paraId="20E21F59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basics of special knowledge (theory and practicum).</w:t>
            </w:r>
          </w:p>
          <w:p w14:paraId="336A328E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Children with multiple disorders: blind-deaf children, blind-neurodevelopmental 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disorders, blind-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autistism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spectrum disorder.</w:t>
            </w:r>
          </w:p>
          <w:p w14:paraId="3C27CDF3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social competences of blind and partially sighted children.</w:t>
            </w:r>
          </w:p>
          <w:p w14:paraId="0308D270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Guidance procedure; Placement of Children with Special Needs Act. </w:t>
            </w:r>
          </w:p>
        </w:tc>
      </w:tr>
    </w:tbl>
    <w:p w14:paraId="6D98A12B" w14:textId="77777777" w:rsidR="00913FC0" w:rsidRPr="00006557" w:rsidRDefault="00913FC0" w:rsidP="00913FC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59" w:type="dxa"/>
        <w:tblInd w:w="28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118"/>
        <w:gridCol w:w="1560"/>
        <w:gridCol w:w="141"/>
        <w:gridCol w:w="4440"/>
      </w:tblGrid>
      <w:tr w:rsidR="00913FC0" w:rsidRPr="00006557" w14:paraId="37AA0E9F" w14:textId="77777777" w:rsidTr="0B439F61">
        <w:trPr>
          <w:trHeight w:val="300"/>
        </w:trPr>
        <w:tc>
          <w:tcPr>
            <w:tcW w:w="9259" w:type="dxa"/>
            <w:gridSpan w:val="4"/>
          </w:tcPr>
          <w:p w14:paraId="24060F01" w14:textId="77777777" w:rsidR="00913FC0" w:rsidRPr="00006557" w:rsidRDefault="00913FC0" w:rsidP="0024187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13FC0" w:rsidRPr="00006557" w14:paraId="121F2EAF" w14:textId="77777777" w:rsidTr="0B439F61">
        <w:trPr>
          <w:trHeight w:val="841"/>
        </w:trPr>
        <w:tc>
          <w:tcPr>
            <w:tcW w:w="9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04F" w14:textId="40F729D7" w:rsidR="00913FC0" w:rsidRPr="00006557" w:rsidRDefault="00913FC0" w:rsidP="3B3F2729">
            <w:pPr>
              <w:rPr>
                <w:rFonts w:asciiTheme="minorHAnsi" w:eastAsia="Calibri Light" w:hAnsiTheme="minorHAnsi" w:cstheme="minorHAnsi"/>
                <w:sz w:val="22"/>
                <w:szCs w:val="22"/>
                <w:lang w:val="it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  <w:r w:rsidRPr="00006557">
              <w:rPr>
                <w:rFonts w:asciiTheme="minorHAnsi" w:eastAsia="Calibri Light" w:hAnsiTheme="minorHAnsi" w:cstheme="minorHAnsi"/>
                <w:sz w:val="22"/>
                <w:szCs w:val="22"/>
                <w:lang w:val="it"/>
              </w:rPr>
              <w:t xml:space="preserve"> </w:t>
            </w:r>
          </w:p>
          <w:p w14:paraId="58531EE9" w14:textId="77777777" w:rsidR="00913FC0" w:rsidRPr="00006557" w:rsidRDefault="00913FC0" w:rsidP="0B439F61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A., Plazar, J. (2019).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Nova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Gorica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Izobraževanje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</w:t>
            </w:r>
          </w:p>
          <w:p w14:paraId="52D805E9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Opismenjevanje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slepoto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 polje,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31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(1/2), 191—213, 241—242.</w:t>
            </w:r>
          </w:p>
          <w:p w14:paraId="231E4185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Kermauner, A. (2021). Art paintings accessible to the blind.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Nova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prisutnost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, 19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(3), 599—612. </w:t>
            </w:r>
          </w:p>
          <w:p w14:paraId="582CCA4A" w14:textId="77777777" w:rsidR="00913FC0" w:rsidRPr="00006557" w:rsidRDefault="00913FC0" w:rsidP="0B439F61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A., Herzog, J. (2019).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Zakonitosti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likovnega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jezika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oblikovanju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tipnih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slikanic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, 46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(104), 58—65.</w:t>
            </w:r>
          </w:p>
          <w:p w14:paraId="4C2EBEEC" w14:textId="77777777" w:rsidR="00913FC0" w:rsidRPr="00006557" w:rsidRDefault="00913FC0" w:rsidP="0B439F61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 (2010).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Fenomenologija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samogenerirane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slepote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Doktorska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disertacija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Ljubljana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Pedagoška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fakulteta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</w:t>
            </w:r>
          </w:p>
          <w:p w14:paraId="2946DB82" w14:textId="77777777" w:rsidR="00913FC0" w:rsidRPr="00006557" w:rsidRDefault="00913FC0" w:rsidP="3B3F2729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5997CC1D" w14:textId="164EE5BA" w:rsidR="00913FC0" w:rsidRPr="00006557" w:rsidRDefault="00913FC0" w:rsidP="3B3F2729">
            <w:pPr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Do</w:t>
            </w:r>
            <w:r w:rsid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datna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:</w:t>
            </w:r>
          </w:p>
          <w:p w14:paraId="60399408" w14:textId="77777777" w:rsidR="00913FC0" w:rsidRPr="00006557" w:rsidRDefault="00913FC0" w:rsidP="3B3F2729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Bishop, V. E. (2004).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Teaching visually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impaird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children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. Charles C Thomas, Publisher, Ltd., Springfield. London: David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Foulton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Publishers.</w:t>
            </w:r>
          </w:p>
          <w:p w14:paraId="1B52537C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Dikić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, S. (1997).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Tiflologija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. Beograd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Ideaprint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.</w:t>
            </w:r>
          </w:p>
          <w:p w14:paraId="6155E379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Globačnik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, B. (2009).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Zgodnja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obravnava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posebne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potrebe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Vzgoja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, 11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(5-6), 32-36.</w:t>
            </w:r>
          </w:p>
          <w:p w14:paraId="36E48CF7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Holbrook, M. C. in Koenig, A. J. (2003).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Foundations of education, I. del: History and theory of teaching children and youth with visual impairments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. New York: AFB Press.</w:t>
            </w:r>
          </w:p>
          <w:p w14:paraId="7E174EEB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Kermauner, A. (2004).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Tipna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slikanica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 za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slepe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Diplomsko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delo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Pedagoška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fakulteta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.</w:t>
            </w:r>
          </w:p>
          <w:p w14:paraId="2C3F51DC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Kobal Grum, D. in Kobal, B. (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ur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). (2006).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Zagotavljanje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enakih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možnosti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vzgojo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slepih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slabovidnih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Sloveniji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.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Ljubljana: DEMS.</w:t>
            </w:r>
          </w:p>
          <w:p w14:paraId="30460F64" w14:textId="77777777" w:rsidR="00913FC0" w:rsidRPr="00006557" w:rsidRDefault="00913FC0" w:rsidP="0B439F61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Zovko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, G. (1994).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Peripatologija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proofErr w:type="gram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Zagreb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: 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Školske</w:t>
            </w:r>
            <w:proofErr w:type="spellEnd"/>
            <w:proofErr w:type="gram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novine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</w:t>
            </w:r>
          </w:p>
          <w:p w14:paraId="4AB395CE" w14:textId="77777777" w:rsidR="00006557" w:rsidRDefault="00913FC0" w:rsidP="00006557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Žolgar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Jerković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, I., Kermauner, A. (2006).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Poznavanje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slepih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slabovidnih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učencev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– pot do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ustrezne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obravnave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Sodobna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pedagogika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,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57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, 376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—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393.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 </w:t>
            </w:r>
          </w:p>
          <w:p w14:paraId="0E6BC083" w14:textId="4E0C58B2" w:rsidR="00913FC0" w:rsidRPr="00006557" w:rsidRDefault="00913FC0" w:rsidP="00006557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Kermauner, A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(2007).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Berenikini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kodri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Dob pri Domžalah: Miš. </w:t>
            </w:r>
          </w:p>
          <w:p w14:paraId="69E957B5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Kermauner, A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(2008).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Orionov meč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Dob pri Domžalah: Miš. </w:t>
            </w:r>
          </w:p>
          <w:p w14:paraId="64B80BF4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Kermauner, A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(2009).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Na drugi strani vek - opis prvoosebne fenomenološke raziskave - kako je biti slep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Študentska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založba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913FC0" w:rsidRPr="00006557" w14:paraId="5DF31117" w14:textId="77777777" w:rsidTr="00C95C9B">
        <w:trPr>
          <w:trHeight w:val="73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FE0A1B0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41" w:type="dxa"/>
          </w:tcPr>
          <w:p w14:paraId="3FE9F23F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28FA9A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13FC0" w:rsidRPr="00006557" w14:paraId="5B5C687D" w14:textId="77777777" w:rsidTr="00C95C9B">
        <w:trPr>
          <w:trHeight w:val="183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DA0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Cilji: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F9AACAB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pozna osnovna teoretična spoznanja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tiflopedagogike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in je sposoben/na prenosa znanja na pedagoško področje;</w:t>
            </w:r>
          </w:p>
          <w:p w14:paraId="2DD9BDAB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razume in pozna razvojne zakonitosti slepih in slabovidnih otrok;</w:t>
            </w:r>
          </w:p>
          <w:p w14:paraId="527FD547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razume pomen zgodnje obravnave za optimalen razvoj slepih in slabovidnih otrok;</w:t>
            </w:r>
          </w:p>
          <w:p w14:paraId="7531D673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zna prilagoditi preprostejše igrače in pripomočke v skladu z zakonitostmi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tiflopedagogike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EB10B74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zna razvijati odnosne kompetence slepih in slabovidnih otrok.</w:t>
            </w:r>
          </w:p>
          <w:p w14:paraId="08CE6F91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3EEBD31A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2D886934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ka</w:t>
            </w:r>
            <w:proofErr w:type="spellEnd"/>
          </w:p>
          <w:p w14:paraId="277045B2" w14:textId="77777777" w:rsidR="00913FC0" w:rsidRPr="00006557" w:rsidRDefault="00913FC0" w:rsidP="00241876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razume inkluzivno kulturo, </w:t>
            </w:r>
          </w:p>
          <w:p w14:paraId="6DFF3D5C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je kritičen/-na in ustvarjalen/-na pri reševanju problemov v pedagoški praksi;</w:t>
            </w:r>
          </w:p>
          <w:p w14:paraId="162F0584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prepoznava okvare vida in različne posledice teh okvar; </w:t>
            </w:r>
          </w:p>
          <w:p w14:paraId="07332FFB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prilagaja delo slepim in slabovidnim otrokom in pri tem sodeluje z drugimi vzgojitelji in strokovnjaki.</w:t>
            </w:r>
          </w:p>
          <w:p w14:paraId="61CDCEAD" w14:textId="77777777" w:rsidR="00913FC0" w:rsidRPr="00006557" w:rsidRDefault="00913FC0" w:rsidP="00241876">
            <w:pPr>
              <w:ind w:left="70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02478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Študent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/-ka:</w:t>
            </w:r>
          </w:p>
          <w:p w14:paraId="4C7B8412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upošteva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tiflopedagoška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načela, razume strokovne pojme, ki se tičejo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tiflopedagoške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stroke; </w:t>
            </w:r>
          </w:p>
          <w:p w14:paraId="14A356B7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usposobljen/-a je za pomoč pri pripravi individualiziranega programa za slepe in slabovidne otroke;</w:t>
            </w:r>
          </w:p>
          <w:p w14:paraId="461C2602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pozna motnje vida s pomočjo simulacijskih očal;</w:t>
            </w:r>
          </w:p>
          <w:p w14:paraId="3DBF4F6C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razume posebnosti socialnega razvoja slepih in slabovidnih otrok v primerjavi z videčimi vrstniki in pomaga razvijati njihove socialne kompetence.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09C641F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A81803D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the basic theoretical insight of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typhlopedagogy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are able to transfer the knowledge to educational area;</w:t>
            </w:r>
          </w:p>
          <w:p w14:paraId="5CA11540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know the developmental principles of blind and partially sighted children;</w:t>
            </w:r>
          </w:p>
          <w:p w14:paraId="48663999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significance of early treatment for optimal development of blind and partially sighted children;</w:t>
            </w:r>
          </w:p>
          <w:p w14:paraId="0A844299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can adapt simple toys and aids in consistence with the principles of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typhlopedagogy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16DF9F6" w14:textId="77777777" w:rsidR="00913FC0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develop the relational competences of blind and partially sighted children.</w:t>
            </w:r>
          </w:p>
          <w:p w14:paraId="6D208F44" w14:textId="77777777" w:rsidR="00C95C9B" w:rsidRPr="00006557" w:rsidRDefault="00C95C9B" w:rsidP="00C95C9B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C2BDF75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4F595AF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students:  </w:t>
            </w:r>
          </w:p>
          <w:p w14:paraId="469D4EA6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inclusive culture;</w:t>
            </w:r>
          </w:p>
          <w:p w14:paraId="2C67F587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critical and creative in solving problems in educational practice;</w:t>
            </w:r>
          </w:p>
          <w:p w14:paraId="56EBCA52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identify visual impairments and different consequences of these impairments;</w:t>
            </w:r>
          </w:p>
          <w:p w14:paraId="3D1E1C95" w14:textId="77777777" w:rsidR="00913FC0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 the work to the needs of the blind and partially sighted children collaborating in this with other teachers and experts.</w:t>
            </w:r>
          </w:p>
          <w:p w14:paraId="19593AD3" w14:textId="77777777" w:rsidR="00C95C9B" w:rsidRPr="00006557" w:rsidRDefault="00C95C9B" w:rsidP="00C95C9B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E890570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51FD6BC9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students: </w:t>
            </w:r>
          </w:p>
          <w:p w14:paraId="0249D243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take account of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typhlopedagogic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principles, understands the professional concepts that refer to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typhlopedagogic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profession;</w:t>
            </w:r>
          </w:p>
          <w:p w14:paraId="397C8891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trained to help prepare individualised programme for blind and partially sighted children;</w:t>
            </w:r>
          </w:p>
          <w:p w14:paraId="427D3AC4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visual disorders through using simulation glasses;</w:t>
            </w:r>
          </w:p>
          <w:p w14:paraId="3D7D11CB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particularities of the social development of blind and partially sighted children compared to their seeing peers and help them develop their social skills.</w:t>
            </w:r>
          </w:p>
        </w:tc>
      </w:tr>
      <w:tr w:rsidR="00913FC0" w:rsidRPr="00006557" w14:paraId="58061C42" w14:textId="77777777" w:rsidTr="00C95C9B">
        <w:trPr>
          <w:trHeight w:val="117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D8A54A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1" w:type="dxa"/>
          </w:tcPr>
          <w:p w14:paraId="52E56223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547A0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E02408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13FC0" w:rsidRPr="00006557" w14:paraId="63EDCC0C" w14:textId="77777777" w:rsidTr="00C95C9B">
        <w:trPr>
          <w:trHeight w:val="551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B973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C0B8B61" w14:textId="77777777" w:rsidR="00913FC0" w:rsidRPr="00006557" w:rsidRDefault="00913FC0" w:rsidP="00913FC0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tolmači motnjo vida na pedagoškem področju, razume diagnozo ter strokovno mnenje o otroku in ga zna razložiti;</w:t>
            </w:r>
          </w:p>
          <w:p w14:paraId="21675717" w14:textId="77777777" w:rsidR="00913FC0" w:rsidRPr="00006557" w:rsidRDefault="00913FC0" w:rsidP="00241876">
            <w:pPr>
              <w:numPr>
                <w:ilvl w:val="0"/>
                <w:numId w:val="2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897F12F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50AB165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zna poiskati ustrezne rešitve pri premagovanju arhitektonskih in organizacijskih ovir za večjo varnost pri gibanju slepega in slabovidnega otroka;</w:t>
            </w:r>
          </w:p>
          <w:p w14:paraId="7C5F21D9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pravilno spremlja slepega in slabovidnega otroka po znanih in neznanih poteh oz. mu po navodilih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tiflopedagoga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omogoča, da razvija orientacijo in mobilnost, ki je primerna njegovim psihomotoričnim sposobnostim;</w:t>
            </w:r>
          </w:p>
          <w:p w14:paraId="3FBB0E24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usposobljen/-a je za pomoč pri pripravi individualiziranega programa;</w:t>
            </w:r>
          </w:p>
          <w:p w14:paraId="27C571B1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ima znanje za pripravo in izvedbo igrač in iger ter ustreznega didaktičnega materiala;</w:t>
            </w:r>
          </w:p>
          <w:p w14:paraId="129D11C8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zna razvijati socialne kompetence slepih in slabovidnih otrok.</w:t>
            </w:r>
          </w:p>
          <w:p w14:paraId="07459315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6537F28F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6DFB9E20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43108B70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85D20A8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kritično vrednoti lastno delo z otroki in ga izboljšuje;</w:t>
            </w:r>
          </w:p>
          <w:p w14:paraId="63D82368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kakovostno nadgrajuje svoje ustvarjalno delo na področju inovativnih rešitev za boljše vključevanje slepih in slabovidnih otrok v inkluzivni proces.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E871BC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4A5D2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C5FC84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A18F25A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interpret the vision impairment in educational field, understand the diagnosis and expert opinion on child and know how to explain it;</w:t>
            </w:r>
          </w:p>
          <w:p w14:paraId="02BB5754" w14:textId="77777777" w:rsidR="00913FC0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rights of blind and partially sighted children resulting from the Placement of Children with Special Needs Act.</w:t>
            </w:r>
          </w:p>
          <w:p w14:paraId="1BA552C0" w14:textId="77777777" w:rsidR="00C95C9B" w:rsidRPr="00006557" w:rsidRDefault="00C95C9B" w:rsidP="00C95C9B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09AA98A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1D36A01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9790974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find appropriate solutions to overcome architectural and organisational barriers to greater safety in the movement of blind and partially sighted children;</w:t>
            </w:r>
          </w:p>
          <w:p w14:paraId="7BE8C515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properly monitor blind and partially sighted children on known and unknown routes and according to the instruction of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typlopedagogue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facilitate the development of orientation and mobility, which is suitable to their psychomotor skills;</w:t>
            </w:r>
          </w:p>
          <w:p w14:paraId="521F7B86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trained to help prepare individualised programme;</w:t>
            </w:r>
          </w:p>
          <w:p w14:paraId="3AAABF3B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the knowledge for the preparation and production of toys and games and of appropriate teaching materials;</w:t>
            </w:r>
          </w:p>
          <w:p w14:paraId="41CECDB5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develop social competence of blind and partially sighted children.</w:t>
            </w:r>
          </w:p>
          <w:p w14:paraId="738610EB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BCDA984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93A249B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F00DA75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reflect their work with children and improve it;</w:t>
            </w:r>
          </w:p>
          <w:p w14:paraId="432F98EE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upgrade the quality of their creative work in the field of innovative solution for enhanced participation of blind and partially sighted children in inclusive educational process. </w:t>
            </w:r>
          </w:p>
        </w:tc>
      </w:tr>
      <w:tr w:rsidR="00913FC0" w:rsidRPr="00006557" w14:paraId="637805D2" w14:textId="77777777" w:rsidTr="00C95C9B">
        <w:trPr>
          <w:trHeight w:val="80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913FC0" w:rsidRPr="00006557" w14:paraId="7790D959" w14:textId="77777777" w:rsidTr="00C95C9B">
        <w:trPr>
          <w:trHeight w:val="300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73A75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1" w:type="dxa"/>
          </w:tcPr>
          <w:p w14:paraId="6182907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A226A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E385818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lastRenderedPageBreak/>
              <w:t>Learning and teaching methods:</w:t>
            </w:r>
          </w:p>
        </w:tc>
      </w:tr>
      <w:tr w:rsidR="00913FC0" w:rsidRPr="00006557" w14:paraId="0B829B8E" w14:textId="77777777" w:rsidTr="00C95C9B">
        <w:trPr>
          <w:trHeight w:val="100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predavanja, </w:t>
            </w:r>
          </w:p>
          <w:p w14:paraId="0CE58299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vaje.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4B5B7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lectures,</w:t>
            </w:r>
          </w:p>
          <w:p w14:paraId="72008CF0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tutorials.</w:t>
            </w:r>
          </w:p>
        </w:tc>
      </w:tr>
      <w:tr w:rsidR="00913FC0" w:rsidRPr="00006557" w14:paraId="7279A39C" w14:textId="77777777" w:rsidTr="0B439F61">
        <w:trPr>
          <w:trHeight w:val="300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3297F2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34A89442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(in %)                               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4151B353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913FC0" w:rsidRPr="00006557" w14:paraId="74EC1FC4" w14:textId="77777777" w:rsidTr="0B439F61">
        <w:trPr>
          <w:trHeight w:val="110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6B62F1B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4C823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ustni izpit,</w:t>
            </w:r>
          </w:p>
          <w:p w14:paraId="1FD41067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seminarska naloga.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96F7D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50 %,</w:t>
            </w:r>
          </w:p>
          <w:p w14:paraId="797FEC97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50 %.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02F2C34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7C57658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oral exam,</w:t>
            </w:r>
          </w:p>
          <w:p w14:paraId="74C2A79E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seminar paper.</w:t>
            </w:r>
          </w:p>
        </w:tc>
      </w:tr>
      <w:tr w:rsidR="00913FC0" w:rsidRPr="00006557" w14:paraId="6654BC32" w14:textId="77777777" w:rsidTr="0B439F61">
        <w:trPr>
          <w:trHeight w:val="300"/>
        </w:trPr>
        <w:tc>
          <w:tcPr>
            <w:tcW w:w="9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5ADFE3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913FC0" w:rsidRPr="00006557" w14:paraId="01FF4BF9" w14:textId="77777777" w:rsidTr="0B439F61">
        <w:trPr>
          <w:trHeight w:val="300"/>
        </w:trPr>
        <w:tc>
          <w:tcPr>
            <w:tcW w:w="9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5E34" w14:textId="77777777" w:rsidR="00913FC0" w:rsidRPr="00006557" w:rsidRDefault="00913FC0" w:rsidP="3B3F2729">
            <w:pPr>
              <w:numPr>
                <w:ilvl w:val="0"/>
                <w:numId w:val="5"/>
              </w:numPr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Kermauner, A. (2021). Art paintings accessible to the blind.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Nova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prisutnost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, 19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(3), 599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—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612.</w:t>
            </w:r>
          </w:p>
          <w:p w14:paraId="165D1CF2" w14:textId="77777777" w:rsidR="00913FC0" w:rsidRPr="00006557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Plazar, J., Meulenberg, C. J. W., Kermauner, A. (2021).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Science education for blind and visually impaired children.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Metodički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ogledi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, 28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(1), 167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—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190. </w:t>
            </w:r>
          </w:p>
          <w:p w14:paraId="14D6BCCC" w14:textId="77777777" w:rsidR="00913FC0" w:rsidRPr="00006557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Kermauner, A., Žagar, D.,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Lahe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, D. (2021).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Socialna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prepoznavnost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oseb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okvaro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vida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Pedagoška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obzorja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, 36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(2), 78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—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92. </w:t>
            </w:r>
          </w:p>
          <w:p w14:paraId="36796862" w14:textId="77777777" w:rsidR="00913FC0" w:rsidRPr="00006557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Opismenjevanje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slepoto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 polje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,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31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(1/2), 191—213, 241—242.</w:t>
            </w:r>
          </w:p>
          <w:p w14:paraId="69F69449" w14:textId="77777777" w:rsidR="00913FC0" w:rsidRPr="00006557" w:rsidRDefault="00913FC0" w:rsidP="0B439F61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A., Plazar, J. (2019).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Nova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Gorica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Izobraževanje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</w:t>
            </w:r>
          </w:p>
          <w:p w14:paraId="0A2A250F" w14:textId="77777777" w:rsidR="00913FC0" w:rsidRPr="00006557" w:rsidRDefault="00913FC0" w:rsidP="0B439F61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A., Herzog, J. (2019).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Zakonitosti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likovnega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jezika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oblikovanju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tipnih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slikanic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vprašanja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mladinske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književnosti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književne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vzgoje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knjigo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povezanih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medijev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. 46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(104), 58—65.</w:t>
            </w:r>
          </w:p>
          <w:p w14:paraId="19219836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6FEF7D" w14:textId="77777777" w:rsidR="00913FC0" w:rsidRPr="00006557" w:rsidRDefault="00913FC0" w:rsidP="00913FC0">
      <w:pPr>
        <w:rPr>
          <w:rFonts w:asciiTheme="minorHAnsi" w:hAnsiTheme="minorHAnsi" w:cstheme="minorHAnsi"/>
          <w:sz w:val="22"/>
          <w:szCs w:val="22"/>
        </w:rPr>
      </w:pPr>
    </w:p>
    <w:p w14:paraId="7194DBDC" w14:textId="77777777" w:rsidR="00913FC0" w:rsidRPr="00006557" w:rsidRDefault="00913FC0" w:rsidP="00913FC0">
      <w:pPr>
        <w:rPr>
          <w:rFonts w:asciiTheme="minorHAnsi" w:hAnsiTheme="minorHAnsi" w:cstheme="minorHAnsi"/>
          <w:sz w:val="22"/>
          <w:szCs w:val="22"/>
        </w:rPr>
      </w:pPr>
    </w:p>
    <w:p w14:paraId="769D0D3C" w14:textId="77777777" w:rsidR="00CE5829" w:rsidRPr="00006557" w:rsidRDefault="00CE5829">
      <w:pPr>
        <w:rPr>
          <w:rFonts w:asciiTheme="minorHAnsi" w:hAnsiTheme="minorHAnsi" w:cstheme="minorHAnsi"/>
          <w:sz w:val="22"/>
          <w:szCs w:val="22"/>
        </w:rPr>
      </w:pPr>
    </w:p>
    <w:sectPr w:rsidR="00CE5829" w:rsidRPr="000065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28E1"/>
    <w:multiLevelType w:val="hybridMultilevel"/>
    <w:tmpl w:val="107CA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623"/>
    <w:multiLevelType w:val="hybridMultilevel"/>
    <w:tmpl w:val="F2B6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55B0E"/>
    <w:multiLevelType w:val="hybridMultilevel"/>
    <w:tmpl w:val="C4FC6A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7515D"/>
    <w:multiLevelType w:val="hybridMultilevel"/>
    <w:tmpl w:val="416E8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832FAB"/>
    <w:multiLevelType w:val="hybridMultilevel"/>
    <w:tmpl w:val="FF3EA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D0DC3"/>
    <w:multiLevelType w:val="hybridMultilevel"/>
    <w:tmpl w:val="380EC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FC0"/>
    <w:rsid w:val="00006557"/>
    <w:rsid w:val="00382DE2"/>
    <w:rsid w:val="00913FC0"/>
    <w:rsid w:val="009E0623"/>
    <w:rsid w:val="00B224D7"/>
    <w:rsid w:val="00C95C9B"/>
    <w:rsid w:val="00CE5829"/>
    <w:rsid w:val="0B439F61"/>
    <w:rsid w:val="39A356C8"/>
    <w:rsid w:val="3B3F2729"/>
    <w:rsid w:val="56A0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DB34"/>
  <w15:chartTrackingRefBased/>
  <w15:docId w15:val="{90C453D5-2C81-42DC-9667-ADB3A4E8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13FC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1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3319A02-AA4C-43E7-A528-52F4B269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0A76DC-01CB-4BF0-AA6A-A62B68A5F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201F7-029A-4B40-9916-5BCA129C09D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1589</Words>
  <Characters>9058</Characters>
  <Application>Microsoft Office Word</Application>
  <DocSecurity>0</DocSecurity>
  <Lines>75</Lines>
  <Paragraphs>21</Paragraphs>
  <ScaleCrop>false</ScaleCrop>
  <Company/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User</cp:lastModifiedBy>
  <cp:revision>4</cp:revision>
  <dcterms:created xsi:type="dcterms:W3CDTF">2025-09-23T12:22:00Z</dcterms:created>
  <dcterms:modified xsi:type="dcterms:W3CDTF">2026-02-10T13:55:00Z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16415800</vt:r8>
  </property>
  <property fmtid="{D5CDD505-2E9C-101B-9397-08002B2CF9AE}" pid="4" name="MediaServiceImageTags">
    <vt:lpwstr/>
  </property>
</Properties>
</file>